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4" w:rsidRPr="001A2EF4" w:rsidRDefault="001A2EF4" w:rsidP="001A2EF4">
      <w:pPr>
        <w:jc w:val="center"/>
        <w:rPr>
          <w:b/>
          <w:sz w:val="28"/>
          <w:shd w:val="clear" w:color="auto" w:fill="FFFFFF"/>
        </w:rPr>
      </w:pPr>
      <w:r w:rsidRPr="001A2EF4">
        <w:rPr>
          <w:b/>
          <w:sz w:val="28"/>
          <w:shd w:val="clear" w:color="auto" w:fill="FFFFFF"/>
        </w:rPr>
        <w:t>ЗЕМЕЛЬНЫЕ РЕСУРСЫ И ПОЧВЫ. 2 СТАТЬЯ</w:t>
      </w:r>
    </w:p>
    <w:p w:rsidR="001A2EF4" w:rsidRDefault="001A2EF4" w:rsidP="001A2EF4">
      <w:pPr>
        <w:jc w:val="right"/>
        <w:rPr>
          <w:shd w:val="clear" w:color="auto" w:fill="FFFFFF"/>
        </w:rPr>
      </w:pPr>
    </w:p>
    <w:p w:rsidR="008B3698" w:rsidRPr="00076E65" w:rsidRDefault="008B3698" w:rsidP="001A2EF4">
      <w:pPr>
        <w:jc w:val="right"/>
        <w:rPr>
          <w:shd w:val="clear" w:color="auto" w:fill="FFFFFF"/>
        </w:rPr>
      </w:pPr>
      <w:r w:rsidRPr="00076E65">
        <w:rPr>
          <w:shd w:val="clear" w:color="auto" w:fill="FFFFFF"/>
        </w:rPr>
        <w:t>УДК 332.33</w:t>
      </w:r>
    </w:p>
    <w:p w:rsidR="008B3698" w:rsidRPr="001A2EF4" w:rsidRDefault="008B3698" w:rsidP="001A2EF4">
      <w:pPr>
        <w:jc w:val="center"/>
        <w:rPr>
          <w:b/>
          <w:sz w:val="28"/>
        </w:rPr>
      </w:pPr>
      <w:r w:rsidRPr="001A2EF4">
        <w:rPr>
          <w:b/>
          <w:sz w:val="28"/>
        </w:rPr>
        <w:t>Формирование комплексного банка данных в</w:t>
      </w:r>
      <w:r w:rsidR="001A2EF4">
        <w:rPr>
          <w:b/>
          <w:sz w:val="28"/>
        </w:rPr>
        <w:t xml:space="preserve"> </w:t>
      </w:r>
      <w:r w:rsidRPr="001A2EF4">
        <w:rPr>
          <w:b/>
          <w:sz w:val="28"/>
        </w:rPr>
        <w:t xml:space="preserve">целях </w:t>
      </w:r>
      <w:proofErr w:type="spellStart"/>
      <w:r w:rsidRPr="001A2EF4">
        <w:rPr>
          <w:b/>
          <w:sz w:val="28"/>
        </w:rPr>
        <w:t>экологизации</w:t>
      </w:r>
      <w:proofErr w:type="spellEnd"/>
      <w:r w:rsidRPr="001A2EF4">
        <w:rPr>
          <w:b/>
          <w:sz w:val="28"/>
        </w:rPr>
        <w:t xml:space="preserve"> землепользования и экспертизы материалов землеустройства</w:t>
      </w:r>
    </w:p>
    <w:p w:rsidR="008B3698" w:rsidRDefault="00076E65" w:rsidP="001A2EF4">
      <w:pPr>
        <w:jc w:val="center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>С.С. Огородников</w:t>
      </w:r>
      <w:proofErr w:type="gramStart"/>
      <w:r w:rsidRPr="006D0C7E">
        <w:rPr>
          <w:i/>
          <w:vertAlign w:val="superscript"/>
        </w:rPr>
        <w:t>1</w:t>
      </w:r>
      <w:proofErr w:type="gramEnd"/>
      <w:r w:rsidRPr="006D0C7E">
        <w:rPr>
          <w:i/>
          <w:vertAlign w:val="superscript"/>
        </w:rPr>
        <w:t>,</w:t>
      </w:r>
      <w:r w:rsidR="008B3698" w:rsidRPr="00076E65">
        <w:rPr>
          <w:i/>
          <w:iCs/>
          <w:shd w:val="clear" w:color="auto" w:fill="FFFFFF"/>
        </w:rPr>
        <w:t>,</w:t>
      </w:r>
      <w:r w:rsidR="008B3698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 xml:space="preserve">А.С. </w:t>
      </w:r>
      <w:r w:rsidR="008B3698">
        <w:rPr>
          <w:i/>
          <w:iCs/>
        </w:rPr>
        <w:t>Яковлев</w:t>
      </w:r>
      <w:r>
        <w:rPr>
          <w:i/>
          <w:vertAlign w:val="superscript"/>
        </w:rPr>
        <w:t>1</w:t>
      </w:r>
      <w:r w:rsidR="008B3698">
        <w:rPr>
          <w:i/>
          <w:iCs/>
        </w:rPr>
        <w:t xml:space="preserve"> А.С., д.б.н., проф., </w:t>
      </w:r>
      <w:r w:rsidR="008B3698">
        <w:rPr>
          <w:i/>
          <w:iCs/>
          <w:shd w:val="clear" w:color="auto" w:fill="FFFFFF"/>
        </w:rPr>
        <w:t>Сиз</w:t>
      </w:r>
      <w:r>
        <w:rPr>
          <w:i/>
          <w:iCs/>
          <w:shd w:val="clear" w:color="auto" w:fill="FFFFFF"/>
        </w:rPr>
        <w:t>ов</w:t>
      </w:r>
      <w:r>
        <w:rPr>
          <w:i/>
          <w:vertAlign w:val="superscript"/>
        </w:rPr>
        <w:t>2</w:t>
      </w:r>
      <w:r w:rsidR="008B3698">
        <w:rPr>
          <w:i/>
          <w:iCs/>
          <w:shd w:val="clear" w:color="auto" w:fill="FFFFFF"/>
        </w:rPr>
        <w:t xml:space="preserve"> А.П.</w:t>
      </w:r>
      <w:r w:rsidR="001A2EF4">
        <w:rPr>
          <w:i/>
          <w:iCs/>
          <w:shd w:val="clear" w:color="auto" w:fill="FFFFFF"/>
        </w:rPr>
        <w:t>,</w:t>
      </w:r>
      <w:r w:rsidR="008B3698">
        <w:rPr>
          <w:i/>
          <w:iCs/>
          <w:shd w:val="clear" w:color="auto" w:fill="FFFFFF"/>
        </w:rPr>
        <w:t xml:space="preserve"> д.т.н., проф.</w:t>
      </w:r>
    </w:p>
    <w:p w:rsidR="00076E65" w:rsidRPr="00076E65" w:rsidRDefault="00076E65" w:rsidP="001A2EF4">
      <w:pPr>
        <w:jc w:val="center"/>
        <w:rPr>
          <w:i/>
        </w:rPr>
      </w:pPr>
      <w:r w:rsidRPr="00076E65">
        <w:rPr>
          <w:i/>
          <w:vertAlign w:val="superscript"/>
        </w:rPr>
        <w:t>1</w:t>
      </w:r>
      <w:r w:rsidRPr="00076E65">
        <w:rPr>
          <w:i/>
        </w:rPr>
        <w:t>Факультет почвоведения МГУ им. М.В. Ломоносова</w:t>
      </w:r>
    </w:p>
    <w:p w:rsidR="00076E65" w:rsidRPr="00076E65" w:rsidRDefault="00076E65" w:rsidP="001A2EF4">
      <w:pPr>
        <w:jc w:val="center"/>
        <w:rPr>
          <w:i/>
          <w:iCs/>
          <w:shd w:val="clear" w:color="auto" w:fill="FFFFFF"/>
        </w:rPr>
      </w:pPr>
      <w:r>
        <w:rPr>
          <w:i/>
          <w:vertAlign w:val="superscript"/>
        </w:rPr>
        <w:t>2</w:t>
      </w:r>
      <w:r w:rsidRPr="00076E65">
        <w:rPr>
          <w:i/>
          <w:shd w:val="clear" w:color="auto" w:fill="FFFFFF"/>
        </w:rPr>
        <w:t>Московский государственный университет геодезии и картографии</w:t>
      </w:r>
    </w:p>
    <w:p w:rsidR="008B3698" w:rsidRPr="001A2EF4" w:rsidRDefault="008B3698" w:rsidP="001A2EF4">
      <w:pPr>
        <w:rPr>
          <w:iCs/>
          <w:sz w:val="22"/>
        </w:rPr>
      </w:pPr>
      <w:r w:rsidRPr="001A2EF4">
        <w:rPr>
          <w:iCs/>
          <w:sz w:val="22"/>
        </w:rPr>
        <w:t>В статье рассмотрены предпосылки создания комплексного банка данных (КБД) для организации эффективного управления в области охраны окружающей среды и землепользования. В частности, КБД предназначается для обеспечения и организации системы планирования и землеустроительной деятельности, проведения эколого-землеустроительной экспертизы, а так же осуществления экологического мониторинга и контроля.</w:t>
      </w:r>
    </w:p>
    <w:p w:rsidR="008B3698" w:rsidRPr="001A2EF4" w:rsidRDefault="008B3698" w:rsidP="001A2EF4">
      <w:pPr>
        <w:rPr>
          <w:sz w:val="22"/>
        </w:rPr>
      </w:pPr>
      <w:r w:rsidRPr="001A2EF4">
        <w:rPr>
          <w:bCs/>
          <w:i/>
          <w:iCs/>
          <w:sz w:val="22"/>
        </w:rPr>
        <w:t>Ключевые слова:</w:t>
      </w:r>
      <w:r w:rsidRPr="001A2EF4">
        <w:rPr>
          <w:b/>
          <w:sz w:val="22"/>
        </w:rPr>
        <w:t xml:space="preserve"> </w:t>
      </w:r>
      <w:r w:rsidRPr="001A2EF4">
        <w:rPr>
          <w:sz w:val="22"/>
        </w:rPr>
        <w:t>комплексный банк данных (КБД), «Единый государственный реестр почвенных ресурсов России» (ЕГРПР), природно-ресурсный кадастр, экологическое нормирование, эколого-землеустроительная экспертиза.</w:t>
      </w:r>
    </w:p>
    <w:p w:rsidR="001A2EF4" w:rsidRDefault="001A2EF4" w:rsidP="001A2EF4"/>
    <w:p w:rsidR="008B3698" w:rsidRDefault="008B3698" w:rsidP="001A2EF4">
      <w:r>
        <w:t>Объективное проведение работ в области экологического планирования, землеустройства и экологической экспертизы материалов землеустройства (землеустроительной документации), ведение земельного кадастра, экологического мониторинга, контроля и других видов природоохранной и природноресурсной деятельности предполагает наличие значительного объёма многоцелевой информационной базы данных.</w:t>
      </w:r>
    </w:p>
    <w:p w:rsidR="008B3698" w:rsidRDefault="008B3698" w:rsidP="001A2EF4">
      <w:r>
        <w:t>Вместилищем такой информации может служить комплексный банк данных (КБД), содержащий экологическую, социально-экономическую, землеустроительную и иную информацию, формирующийся с учётом соответствующих требований к</w:t>
      </w:r>
      <w:r w:rsidR="001A2EF4">
        <w:t xml:space="preserve"> </w:t>
      </w:r>
      <w:proofErr w:type="spellStart"/>
      <w:proofErr w:type="gramStart"/>
      <w:r>
        <w:t>нормативной-правовой</w:t>
      </w:r>
      <w:proofErr w:type="spellEnd"/>
      <w:proofErr w:type="gramEnd"/>
      <w:r>
        <w:t xml:space="preserve"> и проектной документации по изучаемой и осваиваемой территории.</w:t>
      </w:r>
    </w:p>
    <w:p w:rsidR="008B3698" w:rsidRDefault="008B3698" w:rsidP="001A2EF4">
      <w:proofErr w:type="gramStart"/>
      <w:r>
        <w:t xml:space="preserve">Если в России </w:t>
      </w:r>
      <w:r>
        <w:rPr>
          <w:lang w:val="en-US"/>
        </w:rPr>
        <w:t>XVIII</w:t>
      </w:r>
      <w:r>
        <w:t>-</w:t>
      </w:r>
      <w:r>
        <w:rPr>
          <w:lang w:val="en-US"/>
        </w:rPr>
        <w:t>XIX</w:t>
      </w:r>
      <w:r>
        <w:t xml:space="preserve"> вв. наиболее значимыми были аграрные нагрузки на землю, то в </w:t>
      </w:r>
      <w:r>
        <w:rPr>
          <w:lang w:val="en-US"/>
        </w:rPr>
        <w:t>XX</w:t>
      </w:r>
      <w:r>
        <w:t>-</w:t>
      </w:r>
      <w:r>
        <w:rPr>
          <w:lang w:val="en-US"/>
        </w:rPr>
        <w:t>XXI</w:t>
      </w:r>
      <w:r>
        <w:t xml:space="preserve"> вв. началось интенсивное промышленное воздействие не</w:t>
      </w:r>
      <w:r w:rsidR="001A2EF4">
        <w:t xml:space="preserve"> </w:t>
      </w:r>
      <w:r>
        <w:t>только на почвенный покров, но и на другие компоненты окружающей среды: атмосферный воздух, водную среду, недра и др. В этой связи, возникла необходимость оценивать экологическое состояние земель комплексно, равно, как и социально-экономические условия жизни на них.</w:t>
      </w:r>
      <w:proofErr w:type="gramEnd"/>
    </w:p>
    <w:p w:rsidR="008B3698" w:rsidRDefault="008B3698" w:rsidP="001A2EF4">
      <w:r>
        <w:t xml:space="preserve">Появилась потребность не только в земельном кадастре и почвенной бонитировке, но и в бонитировке (оценке качества) других компонентов окружающей </w:t>
      </w:r>
      <w:r w:rsidR="001A2EF4">
        <w:t xml:space="preserve">природной </w:t>
      </w:r>
      <w:r>
        <w:t xml:space="preserve">среды, </w:t>
      </w:r>
      <w:proofErr w:type="gramStart"/>
      <w:r>
        <w:t>сведения</w:t>
      </w:r>
      <w:proofErr w:type="gramEnd"/>
      <w:r>
        <w:t xml:space="preserve"> о чём организуются в соответствующем природно-ресурсном кадастре. Примером может служить деятельность Минприроды России [1, 2].</w:t>
      </w:r>
    </w:p>
    <w:p w:rsidR="008B3698" w:rsidRDefault="008B3698" w:rsidP="001A2EF4">
      <w:r>
        <w:t>Информацию в КБД необходимо представлять как в «точечном», так и «площадном» отображении, т.е. в формате сведений об отдельном природном компоненте в конкретной точке окружающей среды и в</w:t>
      </w:r>
      <w:r w:rsidR="001A2EF4">
        <w:t xml:space="preserve"> </w:t>
      </w:r>
      <w:r>
        <w:t>формате сведений о природном комплексе в границах конкретного земельного участка или другого территориального выдела.</w:t>
      </w:r>
    </w:p>
    <w:p w:rsidR="008B3698" w:rsidRDefault="008B3698" w:rsidP="001A2EF4">
      <w:r>
        <w:t>Границам земельного участка, в рамках которого собирается комплексная информация, в отечественной и зарубежной литературе дается разное описание. Так, в США и Франции границы охватывают пространство, которое представляет собой конус над и под поверхностью земли, упирающийся с</w:t>
      </w:r>
      <w:r w:rsidR="001A2EF4">
        <w:t xml:space="preserve"> </w:t>
      </w:r>
      <w:r>
        <w:t>одной стороны в космос, с другой – в центр земли. В Германии земельный участок представлен пространством в 5</w:t>
      </w:r>
      <w:r w:rsidR="001A2EF4">
        <w:t xml:space="preserve"> </w:t>
      </w:r>
      <w:r>
        <w:t>метров под и над земной поверхностью. В России земельный участок официально рассматривается и дефинируется преимущественно как объект права собственности и иных прав на землю в качестве недвижимой вещи, которая представляет собой лишь часть земной поверхности и имеет некие характеристики, позволяющие определить ее в качестве индивидуально определенной вещи [3]. Сосредоточенный в рамках границ земельного участка природный комплекс в</w:t>
      </w:r>
      <w:r w:rsidR="001A2EF4">
        <w:t xml:space="preserve"> </w:t>
      </w:r>
      <w:r>
        <w:t>земельных отношениях рассматривается как сумма сведений о лесах, водных объектах и об иных природных объектах и описывается в документах Единого государственного реестра недвижимости (ЕГРН).</w:t>
      </w:r>
    </w:p>
    <w:p w:rsidR="008B3698" w:rsidRDefault="008B3698" w:rsidP="001A2EF4">
      <w:r>
        <w:lastRenderedPageBreak/>
        <w:t>Создание КБД как информационной основы экологической и социально-экономической оценки и нормирования территорий землеустройства, проведения процедуры экспертизы землеустроительной документации, формирования требований к</w:t>
      </w:r>
      <w:r w:rsidR="001A2EF4">
        <w:t xml:space="preserve"> </w:t>
      </w:r>
      <w:r>
        <w:t>системе оценки воздействия на окружающую среду (ОВОС) и т.д. служит краеугольным вопросом экологизации землепользования.</w:t>
      </w:r>
    </w:p>
    <w:p w:rsidR="008B3698" w:rsidRDefault="008B3698" w:rsidP="001A2EF4">
      <w:r>
        <w:t>В настоящее время экологическая экспертиза является единственным объективным средством предотвращения серьёзных градостроительных и экологических ошибок в процессе проектирования и утверждения проектов. Но эффективность воздействия экоэкспертизы на конечный результат проектного процесса невелика</w:t>
      </w:r>
      <w:r w:rsidRPr="00076E65">
        <w:t xml:space="preserve"> </w:t>
      </w:r>
      <w:r>
        <w:t>[</w:t>
      </w:r>
      <w:r w:rsidRPr="00076E65">
        <w:t>4</w:t>
      </w:r>
      <w:r>
        <w:t>]</w:t>
      </w:r>
      <w:r w:rsidR="001A2EF4">
        <w:t>.</w:t>
      </w:r>
      <w:r>
        <w:t xml:space="preserve"> Создание КБД позволит расширить возможности проведения суммарной экологической оценки.</w:t>
      </w:r>
    </w:p>
    <w:p w:rsidR="008B3698" w:rsidRDefault="008B3698" w:rsidP="001A2EF4">
      <w:r>
        <w:t xml:space="preserve"> Одновременно КБД можно рассматривать и в качестве основы «цифрового землеустройства», основанного на современных средствах получения и обработки данных о состоянии и использовании земель и проектирования землеустроительных мероприятий.</w:t>
      </w:r>
    </w:p>
    <w:p w:rsidR="008B3698" w:rsidRDefault="008B3698" w:rsidP="001A2EF4">
      <w:r>
        <w:t xml:space="preserve">В то же время, до настоящего момента в природоохранной и землеустроительной практике нашей страны отсутствует единый </w:t>
      </w:r>
      <w:proofErr w:type="gramStart"/>
      <w:r>
        <w:t>методический подход</w:t>
      </w:r>
      <w:proofErr w:type="gramEnd"/>
      <w:r>
        <w:t xml:space="preserve"> к комплексной оценке экологического и социально-экономического состояния территорий разного уровня организации и антропогенного воздействия на нее размещенных на этой территории хозяйственных объектов.</w:t>
      </w:r>
    </w:p>
    <w:p w:rsidR="008B3698" w:rsidRDefault="008B3698" w:rsidP="001A2EF4">
      <w:r>
        <w:t>Тем не менее, на федеральном уровне может быть выработан такой подход с учетом принятого в стране административно-территориального деления: регион (субъект Российской Федерации: республика, край, область и т.п.); муниципальное образование (муниципальный район, городской округ, городские и сельские поселения и их части); земельный участок.</w:t>
      </w:r>
    </w:p>
    <w:p w:rsidR="008B3698" w:rsidRDefault="008B3698" w:rsidP="001A2EF4">
      <w:r>
        <w:t xml:space="preserve">Для каждого из указанных территориальных выделов может быть </w:t>
      </w:r>
      <w:proofErr w:type="gramStart"/>
      <w:r>
        <w:t>сформирован</w:t>
      </w:r>
      <w:proofErr w:type="gramEnd"/>
      <w:r>
        <w:t xml:space="preserve"> свой эколого-землеустроительный КБД. При этом значения показателей оценки «состояния-воздействия» нормируются по единой оценочной шкале, указывающей на допустимый или не допустимый уровень реализации намерений предполагаемой хозяйственной деятельности.</w:t>
      </w:r>
    </w:p>
    <w:p w:rsidR="008B3698" w:rsidRDefault="008B3698" w:rsidP="001A2EF4">
      <w:r>
        <w:t xml:space="preserve">Учитывая, что процессы оборота земель и само </w:t>
      </w:r>
      <w:proofErr w:type="gramStart"/>
      <w:r>
        <w:t>землеустройство</w:t>
      </w:r>
      <w:proofErr w:type="gramEnd"/>
      <w:r>
        <w:t xml:space="preserve"> и землепользование разворачиваются в основном на низовом, муниципальном уровне, создание КБД целесообразно начинать с элементарных звеньев – территорий муниципальных образований и отдельных земельных участков.</w:t>
      </w:r>
    </w:p>
    <w:p w:rsidR="008B3698" w:rsidRDefault="008B3698" w:rsidP="001A2EF4">
      <w:r>
        <w:t>Подходы к созданию КБД для подготовки материалов к проведению эколого-землеустроительной экспертизы, ведению мониторинга, контрольно-надзорных мероприятий и др. должны основываться на ряде принципов, к</w:t>
      </w:r>
      <w:r w:rsidR="001A2EF4">
        <w:t xml:space="preserve"> </w:t>
      </w:r>
      <w:r>
        <w:t>которым, в первую очередь, следует отнести следующие:</w:t>
      </w:r>
    </w:p>
    <w:p w:rsidR="008B3698" w:rsidRDefault="008B3698" w:rsidP="001A2EF4">
      <w:r>
        <w:t>1) принцип приоритетности при формировании семантической информации заключается в упорядочении (ранжировании) характеристик состояния и использования земель по</w:t>
      </w:r>
      <w:r w:rsidR="001A2EF4">
        <w:t xml:space="preserve"> </w:t>
      </w:r>
      <w:r>
        <w:t xml:space="preserve">их </w:t>
      </w:r>
      <w:proofErr w:type="spellStart"/>
      <w:r>
        <w:t>средоформирующему</w:t>
      </w:r>
      <w:proofErr w:type="spellEnd"/>
      <w:r>
        <w:t xml:space="preserve"> потенциалу для участков и территорий различного назначения в соответствии с их средозащитными и средовосстанавливающими функциями;</w:t>
      </w:r>
    </w:p>
    <w:p w:rsidR="008B3698" w:rsidRDefault="008B3698" w:rsidP="001A2EF4">
      <w:r>
        <w:t>2) принцип определённости при формировании графической (пространственной) информации</w:t>
      </w:r>
      <w:r w:rsidR="001A2EF4">
        <w:t xml:space="preserve"> – к</w:t>
      </w:r>
      <w:r>
        <w:t>артографическое отображение землеустроительной информации должно осуществляться таким образом, чтобы на каждой отдельно взятой карте обеспечивалось однозначное отнесение любой части территории к какой-либо одной и только одной зоне по определённому признаку («без пропусков и наложений»);</w:t>
      </w:r>
    </w:p>
    <w:p w:rsidR="008B3698" w:rsidRDefault="008B3698" w:rsidP="001A2EF4">
      <w:r>
        <w:t>3) принцип экономии времени и затрат на оценку предполагает выбор наиболее информативных показателей из их реального многообразия, которые могут служить индикаторами состояния и использования земель. [5]</w:t>
      </w:r>
      <w:r w:rsidR="001A2EF4">
        <w:t>.</w:t>
      </w:r>
    </w:p>
    <w:p w:rsidR="008B3698" w:rsidRDefault="008B3698" w:rsidP="001A2EF4">
      <w:pPr>
        <w:rPr>
          <w:b/>
        </w:rPr>
      </w:pPr>
      <w:r>
        <w:t xml:space="preserve">Такой КБД может быть </w:t>
      </w:r>
      <w:proofErr w:type="gramStart"/>
      <w:r>
        <w:t>сформирован</w:t>
      </w:r>
      <w:proofErr w:type="gramEnd"/>
      <w:r>
        <w:t xml:space="preserve"> на основе существующих кадастров и реестров природных ресурсов и иных кадастров и реестров: водного, лесного, недвижимости, особо охраняемых природных территорий, отходов и т.д. В</w:t>
      </w:r>
      <w:r w:rsidR="001A2EF4">
        <w:t xml:space="preserve"> </w:t>
      </w:r>
      <w:r>
        <w:t xml:space="preserve">него могут быть привлечены сведения о территориальных каркасах земель, сведения о паспортизации земель, экологической паспортизации предприятий, отходов производства и потребления и т.д. Значительную роль </w:t>
      </w:r>
      <w:r>
        <w:lastRenderedPageBreak/>
        <w:t>в</w:t>
      </w:r>
      <w:r w:rsidR="001A2EF4">
        <w:t xml:space="preserve"> </w:t>
      </w:r>
      <w:r>
        <w:t>формировании КБД может сыграть не</w:t>
      </w:r>
      <w:r w:rsidR="001A2EF4">
        <w:t xml:space="preserve"> </w:t>
      </w:r>
      <w:r>
        <w:t>столь давно разработанный «Единый государственный реестр почвенных ресурсов России» [6]</w:t>
      </w:r>
      <w:r w:rsidR="001A2EF4">
        <w:t>.</w:t>
      </w:r>
    </w:p>
    <w:p w:rsidR="008B3698" w:rsidRDefault="008B3698" w:rsidP="001A2EF4">
      <w:r>
        <w:t xml:space="preserve">В развитии и сочетании этих документов возможна регионализация показателей экологической оценки и нормирования компонентов </w:t>
      </w:r>
      <w:r w:rsidR="001A2EF4">
        <w:t>окружающей среды</w:t>
      </w:r>
      <w:r>
        <w:t>, в том числе почв и земель с учетом их природных особенностей и видов хозяйственного использования, как в относительных, так и абсолютных величинах значений показателей. В настоящее время геопространственной основой КБД цифрового землеустройства должен стать ведущийся с 01.01.2017 ЕГРН, аккумулировавший в своих информационных ресурсах сведения о легитимных границах всех земельных участках государства и об их кадастровой стоимости с учётом категории земель [7]. Для стоимостной оценки земель сельскохозяйственного назначения основным критерием служит их плодородие, находящее отражение в показателях урожайности и характеризующееся бонитировочной (природной) и экономической (созданной) оценкой, зависящей от местоположения земельного участка. Для оценки земель иных категорий принимаются во</w:t>
      </w:r>
      <w:r w:rsidR="001A2EF4">
        <w:t xml:space="preserve"> </w:t>
      </w:r>
      <w:r>
        <w:t>внимание их функциональное использование, степень социального и инженерно-транспортного обустройства, продуктивность, экологическое состояние.</w:t>
      </w:r>
    </w:p>
    <w:p w:rsidR="008B3698" w:rsidRDefault="008B3698" w:rsidP="001A2EF4">
      <w:r>
        <w:t>Для ведения КБД следует организовать учет факторов антропогенного воздействия природопользователей на окружающую среду, в</w:t>
      </w:r>
      <w:r w:rsidR="001A2EF4">
        <w:t xml:space="preserve"> </w:t>
      </w:r>
      <w:r>
        <w:t>первую очередь – на земли. Должны быть также отражены результаты комплексной оценки экологического состояния компонентов окружающей среды, связанных с недвижимым имуществом и входящих в</w:t>
      </w:r>
      <w:r w:rsidR="001A2EF4">
        <w:t xml:space="preserve"> </w:t>
      </w:r>
      <w:r>
        <w:t>природный комплекс земель (почвы, атмосферный воздух, водная среда и др.), с выделением и оценкой накопленного экологического ущерба на территории.</w:t>
      </w:r>
    </w:p>
    <w:p w:rsidR="008B3698" w:rsidRDefault="008B3698" w:rsidP="001A2EF4">
      <w:r>
        <w:t xml:space="preserve"> Экологическая и природно-ресурсная информация по земельному участку должна отражаться в выписке из ЕГРН, установленной законодательно [</w:t>
      </w:r>
      <w:r w:rsidRPr="00076E65">
        <w:t>7</w:t>
      </w:r>
      <w:r>
        <w:t>], а также в формате экологического (эколого-землеустроительного) паспорта земельного участка, который целесообразно ввести в управленческую практику. Близкими к рекомендуемому документу являются паспорта отдельных компонентов природной среды, в том числе паспорта почв, описан</w:t>
      </w:r>
      <w:r w:rsidR="001A2EF4">
        <w:t>ные в ряде региональных законов</w:t>
      </w:r>
      <w:r>
        <w:t xml:space="preserve"> </w:t>
      </w:r>
      <w:r w:rsidRPr="00076E65">
        <w:t>[8</w:t>
      </w:r>
      <w:r>
        <w:t>-1</w:t>
      </w:r>
      <w:r w:rsidRPr="00076E65">
        <w:t>0</w:t>
      </w:r>
      <w:r>
        <w:t>].</w:t>
      </w:r>
    </w:p>
    <w:p w:rsidR="008B3698" w:rsidRDefault="008B3698" w:rsidP="001A2EF4">
      <w:r>
        <w:t>В Ставропольском крае и Московской области, в соответствии с</w:t>
      </w:r>
      <w:r w:rsidR="001A2EF4">
        <w:t xml:space="preserve"> </w:t>
      </w:r>
      <w:r>
        <w:t>региональным законодательством о плодородии почв [</w:t>
      </w:r>
      <w:r w:rsidRPr="00076E65">
        <w:t>8</w:t>
      </w:r>
      <w:r>
        <w:t xml:space="preserve">, </w:t>
      </w:r>
      <w:r w:rsidRPr="00076E65">
        <w:t>9</w:t>
      </w:r>
      <w:r>
        <w:t>], паспорта почв земельного участка уже применяются в практике землепользования. В</w:t>
      </w:r>
      <w:r w:rsidR="001A2EF4">
        <w:t xml:space="preserve"> </w:t>
      </w:r>
      <w:r>
        <w:t>законе о</w:t>
      </w:r>
      <w:r w:rsidR="001A2EF4">
        <w:t xml:space="preserve"> </w:t>
      </w:r>
      <w:r>
        <w:t>почвах города Москвы [</w:t>
      </w:r>
      <w:r w:rsidRPr="00076E65">
        <w:t>10</w:t>
      </w:r>
      <w:r>
        <w:t>] также используется понятие об экологическом почвенном паспорте земельного участка и, кроме того, об экологических функциях почв, как основе их экологической оценки и нормирования.</w:t>
      </w:r>
    </w:p>
    <w:p w:rsidR="008B3698" w:rsidRDefault="008B3698" w:rsidP="001A2EF4">
      <w:r>
        <w:t>В итоге появилась реальная возможность гармонизации экологических и природноресурсных законодательных актов и самой системы управления землепользованием, в том числе ОВОС и эколого-землеустроительной экспертизы с целью организации устойчивого развития в экологическом и социально-экономическом отношении территории [1</w:t>
      </w:r>
      <w:r w:rsidRPr="00076E65">
        <w:t>1</w:t>
      </w:r>
      <w:r>
        <w:t>].</w:t>
      </w:r>
    </w:p>
    <w:p w:rsidR="008B3698" w:rsidRDefault="008B3698" w:rsidP="001A2EF4">
      <w:r>
        <w:t xml:space="preserve">Соответственно, на основе единой </w:t>
      </w:r>
      <w:proofErr w:type="gramStart"/>
      <w:r>
        <w:t>системы паспортизации качества почв России</w:t>
      </w:r>
      <w:proofErr w:type="gramEnd"/>
      <w:r>
        <w:t xml:space="preserve"> могут быть сформированы: единый банк данных состояния почв и земельных ресурсов России; единая система нормирования качества почв; система подтверждения соответствия качества почв (система сертификации почв).</w:t>
      </w:r>
    </w:p>
    <w:p w:rsidR="008B3698" w:rsidRDefault="008B3698" w:rsidP="001A2EF4">
      <w:r>
        <w:t>В этой связи показатели воздействия на объект и показатели его состояния могут быть зафиксированы в определенном документе под названием «экологический (эколого-землеустроительный) паспорт земельного участка».</w:t>
      </w:r>
    </w:p>
    <w:p w:rsidR="008B3698" w:rsidRDefault="008B3698" w:rsidP="001A2EF4">
      <w:r>
        <w:t>Содержание экологического (эколого-землеустроительного) паспорта обустроенного земельного участка сопоставимо с комплексом показателей «состояния-воздействия» хозяйственной деятельности в пределах этого участка и содержанием экологического паспорта промышленного предприятия с учетом его влияния на качество окружающей среды в пределах зоны его влияния. Так, экологическая паспортизация промышленных предприятий осуществляется на основании требований, изложенных в</w:t>
      </w:r>
      <w:r w:rsidR="001A2EF4">
        <w:t xml:space="preserve"> </w:t>
      </w:r>
      <w:r>
        <w:t>ГОСТ</w:t>
      </w:r>
      <w:r w:rsidR="001A2EF4">
        <w:t xml:space="preserve"> </w:t>
      </w:r>
      <w:r>
        <w:t>17</w:t>
      </w:r>
      <w:r w:rsidR="001A2EF4">
        <w:t xml:space="preserve"> </w:t>
      </w:r>
      <w:r>
        <w:t>000490.</w:t>
      </w:r>
      <w:r w:rsidR="001A2EF4">
        <w:t xml:space="preserve"> </w:t>
      </w:r>
      <w:r>
        <w:lastRenderedPageBreak/>
        <w:t>Охрана природы. «Экологический паспорт промышленного предприятия. Основные положения». Действуют и «Методические рекомендации по заполнению паспорта промышленных предприятий». Это</w:t>
      </w:r>
      <w:r w:rsidR="001A2EF4">
        <w:t xml:space="preserve"> </w:t>
      </w:r>
      <w:r>
        <w:t>нормативно-технический документ, в который занесена информация: об</w:t>
      </w:r>
      <w:r w:rsidR="001A2EF4">
        <w:t xml:space="preserve"> </w:t>
      </w:r>
      <w:r>
        <w:t>использовании предприятиями природных, вторичных и др. ресурсов; о</w:t>
      </w:r>
      <w:r w:rsidR="001A2EF4">
        <w:t xml:space="preserve"> </w:t>
      </w:r>
      <w:r>
        <w:t>влиянии производства</w:t>
      </w:r>
      <w:r w:rsidR="001A2EF4">
        <w:t xml:space="preserve"> на окружающую природную среду</w:t>
      </w:r>
      <w:r>
        <w:t>, выраженное в</w:t>
      </w:r>
      <w:r w:rsidR="001A2EF4">
        <w:t xml:space="preserve"> </w:t>
      </w:r>
      <w:r>
        <w:t>показателях уровня использования природных ресурсов и степени его воздействия на</w:t>
      </w:r>
      <w:r w:rsidR="001A2EF4">
        <w:t xml:space="preserve"> окружающую природную среду</w:t>
      </w:r>
      <w:r>
        <w:t>.</w:t>
      </w:r>
    </w:p>
    <w:p w:rsidR="008B3698" w:rsidRDefault="008B3698" w:rsidP="001A2EF4">
      <w:r>
        <w:t>Отдельные объекты паспортизации могут обладать как санитарно-эпидемиологическими, так и экологическими паспортами. Паспорта почв земельного участка города и твердых бытовых отходов предприятия могут включать как санитарные, так и экологические показатели состояния объекта. В частности, класс опасности отходов рассматривается как относительно человека (санитарные но</w:t>
      </w:r>
      <w:r w:rsidR="001A2EF4">
        <w:t>р</w:t>
      </w:r>
      <w:r>
        <w:t>мы), так и для природы (экологические нормы).</w:t>
      </w:r>
    </w:p>
    <w:p w:rsidR="008B3698" w:rsidRDefault="008B3698" w:rsidP="001A2EF4">
      <w:r>
        <w:t xml:space="preserve">На </w:t>
      </w:r>
      <w:r w:rsidRPr="001A2EF4">
        <w:rPr>
          <w:i/>
        </w:rPr>
        <w:t>рис</w:t>
      </w:r>
      <w:r w:rsidR="001A2EF4" w:rsidRPr="001A2EF4">
        <w:rPr>
          <w:i/>
        </w:rPr>
        <w:t>.</w:t>
      </w:r>
      <w:r w:rsidRPr="001A2EF4">
        <w:rPr>
          <w:i/>
        </w:rPr>
        <w:t xml:space="preserve"> 1</w:t>
      </w:r>
      <w:r>
        <w:t xml:space="preserve"> представлена возможная схема организации КБД на основе существующих в настоящее время цифровых карт и ГИС-проектов. Все перечисленные материалы размещены в открытом доступе.</w:t>
      </w:r>
    </w:p>
    <w:p w:rsidR="008B3698" w:rsidRDefault="00A148F0" w:rsidP="001A2EF4">
      <w:r>
        <w:rPr>
          <w:noProof/>
          <w:lang w:eastAsia="ru-RU"/>
        </w:rPr>
        <w:drawing>
          <wp:inline distT="0" distB="0" distL="0" distR="0">
            <wp:extent cx="5419725" cy="4667250"/>
            <wp:effectExtent l="19050" t="0" r="9525" b="0"/>
            <wp:docPr id="1" name="Изображение 1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рис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98" w:rsidRDefault="008B3698" w:rsidP="001A2EF4">
      <w:r w:rsidRPr="001A2EF4">
        <w:rPr>
          <w:i/>
        </w:rPr>
        <w:t>Рис</w:t>
      </w:r>
      <w:r w:rsidR="001A2EF4" w:rsidRPr="001A2EF4">
        <w:rPr>
          <w:i/>
        </w:rPr>
        <w:t>.</w:t>
      </w:r>
      <w:r w:rsidRPr="001A2EF4">
        <w:rPr>
          <w:i/>
        </w:rPr>
        <w:t xml:space="preserve"> 1</w:t>
      </w:r>
      <w:r>
        <w:t xml:space="preserve">. </w:t>
      </w:r>
      <w:r w:rsidRPr="001A2EF4">
        <w:rPr>
          <w:b/>
        </w:rPr>
        <w:t>Принципиальная схема организации КБД</w:t>
      </w:r>
    </w:p>
    <w:p w:rsidR="001A2EF4" w:rsidRDefault="001A2EF4" w:rsidP="001A2EF4"/>
    <w:p w:rsidR="008B3698" w:rsidRPr="00076E65" w:rsidRDefault="008B3698" w:rsidP="001A2EF4">
      <w:r>
        <w:t>В настоящее время ряд субъектов РФ работают над созданием подобных банков данных и размещают их в открытом доступе. Например, в Тульской области с 2017 г</w:t>
      </w:r>
      <w:r w:rsidR="001A2EF4">
        <w:t>.</w:t>
      </w:r>
      <w:r>
        <w:t xml:space="preserve"> реализуется проект «Экологическая карта Тульской области». На данном веб-сервисе пользователи могут получить информацию об административно-территориальном устройстве, основных источниках негативного воздействия, </w:t>
      </w:r>
      <w:proofErr w:type="spellStart"/>
      <w:r>
        <w:t>недропользовании</w:t>
      </w:r>
      <w:proofErr w:type="spellEnd"/>
      <w:r>
        <w:t>, радиационной обстановк</w:t>
      </w:r>
      <w:r w:rsidR="001A2EF4">
        <w:t>е</w:t>
      </w:r>
      <w:r>
        <w:t>,</w:t>
      </w:r>
      <w:r w:rsidR="001A2EF4">
        <w:t xml:space="preserve"> </w:t>
      </w:r>
      <w:r>
        <w:t xml:space="preserve">мониторинге окружающей среды, </w:t>
      </w:r>
      <w:r w:rsidR="001A2EF4">
        <w:t>"</w:t>
      </w:r>
      <w:proofErr w:type="spellStart"/>
      <w:r>
        <w:t>краснокнижных</w:t>
      </w:r>
      <w:proofErr w:type="spellEnd"/>
      <w:r w:rsidR="001A2EF4">
        <w:t>"</w:t>
      </w:r>
      <w:r>
        <w:t xml:space="preserve"> видах</w:t>
      </w:r>
      <w:r w:rsidR="001A2EF4">
        <w:t xml:space="preserve"> и т.д</w:t>
      </w:r>
      <w:r>
        <w:t>. [</w:t>
      </w:r>
      <w:r w:rsidRPr="00076E65">
        <w:t>12]</w:t>
      </w:r>
      <w:r w:rsidR="001A2EF4">
        <w:t>.</w:t>
      </w:r>
    </w:p>
    <w:p w:rsidR="008B3698" w:rsidRDefault="008B3698" w:rsidP="001A2EF4">
      <w:r>
        <w:lastRenderedPageBreak/>
        <w:t xml:space="preserve">В заключении необходимо сказать, что экологизация современной системы землепользования, а так же многовекторное развитие деятельности в области охраны окружающей среды, особенно в отношении эколого-землеустроительной экспертизы соответствующей документации, нуждается в формировании комплексного банка данных на всех уровнях административного деления страны. </w:t>
      </w:r>
      <w:proofErr w:type="gramStart"/>
      <w:r>
        <w:t>Особого внимания при формировании указанного банка данных заслуживает консолидация сведений в области экологической оценки и нормирования качества компонентов окружающей среды, в том числе почв и земель, а также информации о допустимых уровней антропогенного воздействия на них с учетом природных условий и видов хозяйственного назначения территории.</w:t>
      </w:r>
      <w:proofErr w:type="gramEnd"/>
    </w:p>
    <w:p w:rsidR="001A2EF4" w:rsidRDefault="001A2EF4" w:rsidP="001A2EF4"/>
    <w:p w:rsidR="008B3698" w:rsidRDefault="008B3698" w:rsidP="001A2EF4">
      <w:pPr>
        <w:jc w:val="center"/>
        <w:rPr>
          <w:b/>
        </w:rPr>
      </w:pPr>
      <w:r>
        <w:rPr>
          <w:b/>
        </w:rPr>
        <w:t>Литература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z w:val="22"/>
        </w:rPr>
        <w:t>Приказ МПР от 17.08.1995 №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>326 «Об утверждении временного положения о порядке формирования комплексных территориальных кадастров природных ресурсов и объектов» // СПС КонсультантПлюс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z w:val="22"/>
        </w:rPr>
        <w:t>Приказ МПР от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>28.12.2001 №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>906 «О проведении комплексного обследования территории Российской Федерации» // СПС КонсультантПлюс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z w:val="22"/>
        </w:rPr>
        <w:t>Федеральный закон от 23.06.2014 №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 xml:space="preserve">171-ФЗ // СПС </w:t>
      </w:r>
      <w:proofErr w:type="spellStart"/>
      <w:r w:rsidRPr="001A2EF4">
        <w:rPr>
          <w:sz w:val="22"/>
        </w:rPr>
        <w:t>КонсультантПлюс</w:t>
      </w:r>
      <w:proofErr w:type="spellEnd"/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z w:val="22"/>
        </w:rPr>
        <w:t>Рыбальский Н.Г., Шмелева Ю.И. Государственная экологическая экспертиза: становление, состояние и перспектива развития//Использование и охр</w:t>
      </w:r>
      <w:r w:rsidR="001A2EF4">
        <w:rPr>
          <w:sz w:val="22"/>
        </w:rPr>
        <w:t>ана природных ресурсов в России,</w:t>
      </w:r>
      <w:r w:rsidRPr="001A2EF4">
        <w:rPr>
          <w:sz w:val="22"/>
        </w:rPr>
        <w:t xml:space="preserve"> </w:t>
      </w:r>
      <w:r w:rsidR="001A2EF4" w:rsidRPr="001A2EF4">
        <w:rPr>
          <w:sz w:val="22"/>
        </w:rPr>
        <w:t>2019</w:t>
      </w:r>
      <w:r w:rsidR="001A2EF4">
        <w:rPr>
          <w:sz w:val="22"/>
        </w:rPr>
        <w:t xml:space="preserve">. </w:t>
      </w:r>
      <w:r w:rsidRPr="001A2EF4">
        <w:rPr>
          <w:sz w:val="22"/>
        </w:rPr>
        <w:t>№1</w:t>
      </w:r>
      <w:r w:rsidR="001A2EF4">
        <w:rPr>
          <w:sz w:val="22"/>
        </w:rPr>
        <w:t>. –</w:t>
      </w:r>
      <w:r w:rsidRPr="001A2EF4">
        <w:rPr>
          <w:sz w:val="22"/>
        </w:rPr>
        <w:t xml:space="preserve"> </w:t>
      </w:r>
      <w:r w:rsidR="001A2EF4">
        <w:rPr>
          <w:sz w:val="22"/>
        </w:rPr>
        <w:t>С. 69-80.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z w:val="22"/>
        </w:rPr>
        <w:t xml:space="preserve">Сизов А.П., Хабаров Д.А., Хабарова И.А. Новые подходы к разработке </w:t>
      </w:r>
      <w:proofErr w:type="gramStart"/>
      <w:r w:rsidRPr="001A2EF4">
        <w:rPr>
          <w:sz w:val="22"/>
        </w:rPr>
        <w:t>методики формирования семантической информации мониторинга земель</w:t>
      </w:r>
      <w:proofErr w:type="gramEnd"/>
      <w:r w:rsidRPr="001A2EF4">
        <w:rPr>
          <w:sz w:val="22"/>
        </w:rPr>
        <w:t xml:space="preserve"> на основе обработки и анализа картографической информации // Известия высших учебных заведений. Геодезия и аэрофотосъемка</w:t>
      </w:r>
      <w:r w:rsidR="001A2EF4">
        <w:rPr>
          <w:sz w:val="22"/>
        </w:rPr>
        <w:t>,</w:t>
      </w:r>
      <w:r w:rsidRPr="001A2EF4">
        <w:rPr>
          <w:sz w:val="22"/>
        </w:rPr>
        <w:t xml:space="preserve"> </w:t>
      </w:r>
      <w:r w:rsidR="001A2EF4" w:rsidRPr="001A2EF4">
        <w:rPr>
          <w:sz w:val="22"/>
        </w:rPr>
        <w:t>2018</w:t>
      </w:r>
      <w:r w:rsidR="001A2EF4">
        <w:rPr>
          <w:sz w:val="22"/>
        </w:rPr>
        <w:t xml:space="preserve">. </w:t>
      </w:r>
      <w:r w:rsidRPr="001A2EF4">
        <w:rPr>
          <w:sz w:val="22"/>
        </w:rPr>
        <w:t xml:space="preserve">Т. 62. №4. </w:t>
      </w:r>
      <w:r w:rsidR="001A2EF4">
        <w:rPr>
          <w:sz w:val="22"/>
        </w:rPr>
        <w:t xml:space="preserve">– </w:t>
      </w:r>
      <w:r w:rsidRPr="001A2EF4">
        <w:rPr>
          <w:sz w:val="22"/>
        </w:rPr>
        <w:t xml:space="preserve">С. 434-441. 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i/>
          <w:sz w:val="22"/>
        </w:rPr>
      </w:pPr>
      <w:r w:rsidRPr="001A2EF4">
        <w:rPr>
          <w:rStyle w:val="a4"/>
          <w:i w:val="0"/>
          <w:color w:val="0A0A0A"/>
          <w:sz w:val="22"/>
          <w:shd w:val="clear" w:color="auto" w:fill="FFFFFF"/>
        </w:rPr>
        <w:t xml:space="preserve">Единый государственный реестр почвенных ресурсов [Электронный ресурс] // Интернет-ресурс официальной поддержки ЕГРПР, 2019. URL: </w:t>
      </w:r>
      <w:r w:rsidRPr="001A2EF4">
        <w:rPr>
          <w:sz w:val="22"/>
        </w:rPr>
        <w:t xml:space="preserve">http://egrpr.soil.msu.ru/ </w:t>
      </w:r>
      <w:r w:rsidRPr="001A2EF4">
        <w:rPr>
          <w:rStyle w:val="a4"/>
          <w:i w:val="0"/>
          <w:color w:val="0A0A0A"/>
          <w:sz w:val="22"/>
          <w:shd w:val="clear" w:color="auto" w:fill="FFFFFF"/>
        </w:rPr>
        <w:t>(дата обращения: 13.07.2019)</w:t>
      </w:r>
      <w:r w:rsidR="001A2EF4">
        <w:rPr>
          <w:rStyle w:val="a4"/>
          <w:i w:val="0"/>
          <w:color w:val="0A0A0A"/>
          <w:sz w:val="22"/>
          <w:shd w:val="clear" w:color="auto" w:fill="FFFFFF"/>
        </w:rPr>
        <w:t>.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z w:val="22"/>
        </w:rPr>
        <w:t>О государственной регистрации недвижимости: Федеральный закон от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>13.07.2015 №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 xml:space="preserve">218-ФЗ // СПС </w:t>
      </w:r>
      <w:proofErr w:type="spellStart"/>
      <w:r w:rsidRPr="001A2EF4">
        <w:rPr>
          <w:sz w:val="22"/>
        </w:rPr>
        <w:t>КонсультантПлюс</w:t>
      </w:r>
      <w:proofErr w:type="spellEnd"/>
      <w:r w:rsidR="001A2EF4">
        <w:rPr>
          <w:sz w:val="22"/>
        </w:rPr>
        <w:t>.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pacing w:val="2"/>
          <w:sz w:val="22"/>
        </w:rPr>
        <w:t>Об обеспечении плодородия земель сельскохозяйственного назначения в Московской области: Закон Московской области от</w:t>
      </w:r>
      <w:r w:rsidR="001A2EF4" w:rsidRPr="001A2EF4">
        <w:rPr>
          <w:spacing w:val="2"/>
          <w:sz w:val="22"/>
        </w:rPr>
        <w:t xml:space="preserve"> </w:t>
      </w:r>
      <w:r w:rsidRPr="001A2EF4">
        <w:rPr>
          <w:spacing w:val="2"/>
          <w:sz w:val="22"/>
        </w:rPr>
        <w:t>02.12.2006 №</w:t>
      </w:r>
      <w:r w:rsidR="001A2EF4" w:rsidRPr="001A2EF4">
        <w:rPr>
          <w:spacing w:val="2"/>
          <w:sz w:val="22"/>
        </w:rPr>
        <w:t xml:space="preserve"> </w:t>
      </w:r>
      <w:r w:rsidRPr="001A2EF4">
        <w:rPr>
          <w:spacing w:val="2"/>
          <w:sz w:val="22"/>
        </w:rPr>
        <w:t xml:space="preserve">212/2006-ОЗ </w:t>
      </w:r>
      <w:r w:rsidRPr="001A2EF4">
        <w:rPr>
          <w:sz w:val="22"/>
        </w:rPr>
        <w:t xml:space="preserve">// СПС </w:t>
      </w:r>
      <w:proofErr w:type="spellStart"/>
      <w:r w:rsidRPr="001A2EF4">
        <w:rPr>
          <w:sz w:val="22"/>
        </w:rPr>
        <w:t>КонсультантПлюс</w:t>
      </w:r>
      <w:proofErr w:type="spellEnd"/>
      <w:r w:rsidR="001A2EF4">
        <w:rPr>
          <w:sz w:val="22"/>
        </w:rPr>
        <w:t>.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pacing w:val="2"/>
          <w:sz w:val="22"/>
        </w:rPr>
        <w:t xml:space="preserve">Об обеспечении плодородия земель сельскохозяйственного назначения в </w:t>
      </w:r>
      <w:r w:rsidRPr="001A2EF4">
        <w:rPr>
          <w:spacing w:val="2"/>
          <w:sz w:val="22"/>
          <w:shd w:val="clear" w:color="auto" w:fill="FFFFFF"/>
        </w:rPr>
        <w:t>Ставропольском крае</w:t>
      </w:r>
      <w:r w:rsidRPr="001A2EF4">
        <w:rPr>
          <w:spacing w:val="2"/>
          <w:sz w:val="22"/>
        </w:rPr>
        <w:t xml:space="preserve">: Закон </w:t>
      </w:r>
      <w:r w:rsidRPr="001A2EF4">
        <w:rPr>
          <w:spacing w:val="2"/>
          <w:sz w:val="22"/>
          <w:shd w:val="clear" w:color="auto" w:fill="FFFFFF"/>
        </w:rPr>
        <w:t xml:space="preserve">Ставропольского края </w:t>
      </w:r>
      <w:r w:rsidRPr="001A2EF4">
        <w:rPr>
          <w:spacing w:val="2"/>
          <w:sz w:val="22"/>
        </w:rPr>
        <w:t>от</w:t>
      </w:r>
      <w:r w:rsidR="001A2EF4" w:rsidRPr="001A2EF4">
        <w:rPr>
          <w:spacing w:val="2"/>
          <w:sz w:val="22"/>
        </w:rPr>
        <w:t xml:space="preserve"> </w:t>
      </w:r>
      <w:r w:rsidRPr="001A2EF4">
        <w:rPr>
          <w:spacing w:val="2"/>
          <w:sz w:val="22"/>
        </w:rPr>
        <w:t>15.05.2006 №</w:t>
      </w:r>
      <w:r w:rsidR="001A2EF4" w:rsidRPr="001A2EF4">
        <w:rPr>
          <w:spacing w:val="2"/>
          <w:sz w:val="22"/>
        </w:rPr>
        <w:t xml:space="preserve"> </w:t>
      </w:r>
      <w:r w:rsidRPr="001A2EF4">
        <w:rPr>
          <w:spacing w:val="2"/>
          <w:sz w:val="22"/>
        </w:rPr>
        <w:t xml:space="preserve">31-КЗ </w:t>
      </w:r>
      <w:r w:rsidRPr="001A2EF4">
        <w:rPr>
          <w:sz w:val="22"/>
        </w:rPr>
        <w:t xml:space="preserve">// СПС </w:t>
      </w:r>
      <w:proofErr w:type="spellStart"/>
      <w:r w:rsidRPr="001A2EF4">
        <w:rPr>
          <w:sz w:val="22"/>
        </w:rPr>
        <w:t>КонсультантПлюс</w:t>
      </w:r>
      <w:proofErr w:type="spellEnd"/>
      <w:r w:rsidR="001A2EF4">
        <w:rPr>
          <w:sz w:val="22"/>
        </w:rPr>
        <w:t>.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z w:val="22"/>
          <w:shd w:val="clear" w:color="auto" w:fill="FFFFFF"/>
        </w:rPr>
        <w:t>О городских почвах: Закон города Москвы от 04.07.2007 №</w:t>
      </w:r>
      <w:r w:rsidR="001A2EF4" w:rsidRPr="001A2EF4">
        <w:rPr>
          <w:sz w:val="22"/>
          <w:shd w:val="clear" w:color="auto" w:fill="FFFFFF"/>
        </w:rPr>
        <w:t xml:space="preserve"> </w:t>
      </w:r>
      <w:r w:rsidRPr="001A2EF4">
        <w:rPr>
          <w:sz w:val="22"/>
          <w:shd w:val="clear" w:color="auto" w:fill="FFFFFF"/>
        </w:rPr>
        <w:t xml:space="preserve">31 </w:t>
      </w:r>
      <w:r w:rsidRPr="001A2EF4">
        <w:rPr>
          <w:sz w:val="22"/>
        </w:rPr>
        <w:t xml:space="preserve">// СПС </w:t>
      </w:r>
      <w:proofErr w:type="spellStart"/>
      <w:r w:rsidRPr="001A2EF4">
        <w:rPr>
          <w:sz w:val="22"/>
        </w:rPr>
        <w:t>КонсультантПлюс</w:t>
      </w:r>
      <w:proofErr w:type="spellEnd"/>
      <w:r w:rsidR="001A2EF4">
        <w:rPr>
          <w:sz w:val="22"/>
        </w:rPr>
        <w:t>.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iCs/>
          <w:sz w:val="22"/>
        </w:rPr>
        <w:t>Яковлев</w:t>
      </w:r>
      <w:r w:rsidR="001A2EF4" w:rsidRPr="001A2EF4">
        <w:rPr>
          <w:iCs/>
          <w:sz w:val="22"/>
        </w:rPr>
        <w:t xml:space="preserve"> </w:t>
      </w:r>
      <w:r w:rsidRPr="001A2EF4">
        <w:rPr>
          <w:iCs/>
          <w:sz w:val="22"/>
        </w:rPr>
        <w:t>А.</w:t>
      </w:r>
      <w:r w:rsidR="001A2EF4" w:rsidRPr="001A2EF4">
        <w:rPr>
          <w:iCs/>
          <w:sz w:val="22"/>
        </w:rPr>
        <w:t xml:space="preserve"> </w:t>
      </w:r>
      <w:r w:rsidRPr="001A2EF4">
        <w:rPr>
          <w:iCs/>
          <w:sz w:val="22"/>
        </w:rPr>
        <w:t xml:space="preserve">С., </w:t>
      </w:r>
      <w:proofErr w:type="spellStart"/>
      <w:r w:rsidRPr="001A2EF4">
        <w:rPr>
          <w:iCs/>
          <w:sz w:val="22"/>
        </w:rPr>
        <w:t>Шоба</w:t>
      </w:r>
      <w:proofErr w:type="spellEnd"/>
      <w:r w:rsidRPr="001A2EF4">
        <w:rPr>
          <w:iCs/>
          <w:sz w:val="22"/>
        </w:rPr>
        <w:t xml:space="preserve"> С.А.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>Опыт правовой защиты почв на федеральном и региональном уровнях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>// Матер</w:t>
      </w:r>
      <w:proofErr w:type="gramStart"/>
      <w:r w:rsidR="001A2EF4">
        <w:rPr>
          <w:sz w:val="22"/>
        </w:rPr>
        <w:t>.</w:t>
      </w:r>
      <w:proofErr w:type="gramEnd"/>
      <w:r w:rsidRPr="001A2EF4">
        <w:rPr>
          <w:sz w:val="22"/>
        </w:rPr>
        <w:t xml:space="preserve"> </w:t>
      </w:r>
      <w:r w:rsidR="001A2EF4" w:rsidRPr="001A2EF4">
        <w:rPr>
          <w:sz w:val="22"/>
        </w:rPr>
        <w:t xml:space="preserve">Третьей </w:t>
      </w:r>
      <w:proofErr w:type="spellStart"/>
      <w:r w:rsidRPr="001A2EF4">
        <w:rPr>
          <w:sz w:val="22"/>
        </w:rPr>
        <w:t>Всеросс</w:t>
      </w:r>
      <w:proofErr w:type="spellEnd"/>
      <w:r w:rsidR="001A2EF4">
        <w:rPr>
          <w:sz w:val="22"/>
        </w:rPr>
        <w:t>.</w:t>
      </w:r>
      <w:r w:rsidRPr="001A2EF4">
        <w:rPr>
          <w:sz w:val="22"/>
        </w:rPr>
        <w:t xml:space="preserve"> </w:t>
      </w:r>
      <w:proofErr w:type="spellStart"/>
      <w:r w:rsidRPr="001A2EF4">
        <w:rPr>
          <w:sz w:val="22"/>
        </w:rPr>
        <w:t>научно-практ</w:t>
      </w:r>
      <w:proofErr w:type="spellEnd"/>
      <w:r w:rsidR="00A148F0">
        <w:rPr>
          <w:sz w:val="22"/>
        </w:rPr>
        <w:t>.</w:t>
      </w:r>
      <w:r w:rsidRPr="001A2EF4">
        <w:rPr>
          <w:sz w:val="22"/>
        </w:rPr>
        <w:t xml:space="preserve"> конференции </w:t>
      </w:r>
      <w:r w:rsidR="00A148F0">
        <w:rPr>
          <w:sz w:val="22"/>
        </w:rPr>
        <w:t>"</w:t>
      </w:r>
      <w:r w:rsidRPr="001A2EF4">
        <w:rPr>
          <w:sz w:val="22"/>
        </w:rPr>
        <w:t>Русский чернозем</w:t>
      </w:r>
      <w:r w:rsidR="00A148F0">
        <w:rPr>
          <w:sz w:val="22"/>
        </w:rPr>
        <w:t>"</w:t>
      </w:r>
      <w:r w:rsidRPr="001A2EF4">
        <w:rPr>
          <w:sz w:val="22"/>
        </w:rPr>
        <w:t xml:space="preserve">. – </w:t>
      </w:r>
      <w:r w:rsidR="00A148F0">
        <w:rPr>
          <w:sz w:val="22"/>
        </w:rPr>
        <w:t>М.: "Русский дом"</w:t>
      </w:r>
      <w:r w:rsidRPr="001A2EF4">
        <w:rPr>
          <w:sz w:val="22"/>
        </w:rPr>
        <w:t>, 2009. – С.</w:t>
      </w:r>
      <w:r w:rsidR="001A2EF4" w:rsidRPr="001A2EF4">
        <w:rPr>
          <w:sz w:val="22"/>
        </w:rPr>
        <w:t xml:space="preserve"> </w:t>
      </w:r>
      <w:r w:rsidRPr="001A2EF4">
        <w:rPr>
          <w:sz w:val="22"/>
        </w:rPr>
        <w:t>70</w:t>
      </w:r>
      <w:r w:rsidR="00A148F0">
        <w:rPr>
          <w:sz w:val="22"/>
        </w:rPr>
        <w:t>-</w:t>
      </w:r>
      <w:r w:rsidRPr="001A2EF4">
        <w:rPr>
          <w:sz w:val="22"/>
        </w:rPr>
        <w:t>82.</w:t>
      </w:r>
    </w:p>
    <w:p w:rsidR="008B3698" w:rsidRPr="001A2EF4" w:rsidRDefault="008B3698" w:rsidP="001A2EF4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1A2EF4">
        <w:rPr>
          <w:sz w:val="22"/>
        </w:rPr>
        <w:t>Экологическая карта Тульской области»</w:t>
      </w:r>
      <w:r w:rsidR="00A148F0">
        <w:rPr>
          <w:sz w:val="22"/>
        </w:rPr>
        <w:t xml:space="preserve">. </w:t>
      </w:r>
      <w:r w:rsidR="00A148F0">
        <w:rPr>
          <w:sz w:val="22"/>
          <w:lang w:val="en-US"/>
        </w:rPr>
        <w:t>URL</w:t>
      </w:r>
      <w:r w:rsidR="00A148F0">
        <w:rPr>
          <w:sz w:val="22"/>
        </w:rPr>
        <w:t>:</w:t>
      </w:r>
      <w:r w:rsidRPr="001A2EF4">
        <w:rPr>
          <w:sz w:val="22"/>
        </w:rPr>
        <w:t xml:space="preserve"> </w:t>
      </w:r>
      <w:r w:rsidR="00A148F0" w:rsidRPr="001A2EF4">
        <w:rPr>
          <w:sz w:val="22"/>
        </w:rPr>
        <w:t>http://ecomap71.ru/</w:t>
      </w:r>
      <w:r w:rsidR="00A148F0" w:rsidRPr="001A2EF4">
        <w:rPr>
          <w:rStyle w:val="a4"/>
          <w:i w:val="0"/>
          <w:color w:val="0A0A0A"/>
          <w:sz w:val="22"/>
          <w:shd w:val="clear" w:color="auto" w:fill="FFFFFF"/>
        </w:rPr>
        <w:t xml:space="preserve"> </w:t>
      </w:r>
      <w:r w:rsidRPr="001A2EF4">
        <w:rPr>
          <w:rStyle w:val="a4"/>
          <w:i w:val="0"/>
          <w:color w:val="0A0A0A"/>
          <w:sz w:val="22"/>
          <w:shd w:val="clear" w:color="auto" w:fill="FFFFFF"/>
        </w:rPr>
        <w:t>(дата обращения: 13.07.2019)</w:t>
      </w:r>
      <w:r w:rsidR="00A148F0">
        <w:rPr>
          <w:rStyle w:val="a4"/>
          <w:i w:val="0"/>
          <w:color w:val="0A0A0A"/>
          <w:sz w:val="22"/>
          <w:shd w:val="clear" w:color="auto" w:fill="FFFFFF"/>
        </w:rPr>
        <w:t>.</w:t>
      </w:r>
    </w:p>
    <w:p w:rsidR="008B3698" w:rsidRDefault="008B3698" w:rsidP="001A2EF4"/>
    <w:p w:rsidR="008B3698" w:rsidRDefault="008B3698" w:rsidP="001A2EF4">
      <w:pPr>
        <w:jc w:val="center"/>
        <w:rPr>
          <w:i/>
        </w:rPr>
      </w:pPr>
      <w:r>
        <w:rPr>
          <w:i/>
        </w:rPr>
        <w:t>Сведения об авторах:</w:t>
      </w:r>
    </w:p>
    <w:p w:rsidR="008B3698" w:rsidRPr="00A148F0" w:rsidRDefault="008B3698" w:rsidP="001A2EF4">
      <w:pPr>
        <w:rPr>
          <w:sz w:val="22"/>
          <w:shd w:val="clear" w:color="auto" w:fill="FFFFFF"/>
        </w:rPr>
      </w:pPr>
      <w:r w:rsidRPr="00A148F0">
        <w:rPr>
          <w:sz w:val="22"/>
          <w:shd w:val="clear" w:color="auto" w:fill="FFFFFF"/>
        </w:rPr>
        <w:t>Огородников Сергей Сергеевич, аспирант факультета почвоведения МГУ им</w:t>
      </w:r>
      <w:r w:rsidR="00A148F0" w:rsidRPr="00A148F0">
        <w:rPr>
          <w:sz w:val="22"/>
          <w:shd w:val="clear" w:color="auto" w:fill="FFFFFF"/>
        </w:rPr>
        <w:t>.</w:t>
      </w:r>
      <w:r w:rsidRPr="00A148F0">
        <w:rPr>
          <w:sz w:val="22"/>
          <w:shd w:val="clear" w:color="auto" w:fill="FFFFFF"/>
        </w:rPr>
        <w:t xml:space="preserve"> М.В.Ломоносова; тел</w:t>
      </w:r>
      <w:r w:rsidR="00A148F0" w:rsidRPr="00A148F0">
        <w:rPr>
          <w:sz w:val="22"/>
          <w:shd w:val="clear" w:color="auto" w:fill="FFFFFF"/>
        </w:rPr>
        <w:t>.</w:t>
      </w:r>
      <w:r w:rsidRPr="00A148F0">
        <w:rPr>
          <w:sz w:val="22"/>
          <w:shd w:val="clear" w:color="auto" w:fill="FFFFFF"/>
        </w:rPr>
        <w:t>: 89167438657;</w:t>
      </w:r>
      <w:r w:rsidRPr="00A148F0">
        <w:rPr>
          <w:sz w:val="22"/>
        </w:rPr>
        <w:t xml:space="preserve"> </w:t>
      </w:r>
      <w:proofErr w:type="spellStart"/>
      <w:r w:rsidRPr="00A148F0">
        <w:rPr>
          <w:sz w:val="22"/>
          <w:shd w:val="clear" w:color="auto" w:fill="FFFFFF"/>
        </w:rPr>
        <w:t>e-mail</w:t>
      </w:r>
      <w:proofErr w:type="spellEnd"/>
      <w:r w:rsidRPr="00A148F0">
        <w:rPr>
          <w:sz w:val="22"/>
          <w:shd w:val="clear" w:color="auto" w:fill="FFFFFF"/>
        </w:rPr>
        <w:t xml:space="preserve">: </w:t>
      </w:r>
      <w:proofErr w:type="spellStart"/>
      <w:r w:rsidRPr="00A148F0">
        <w:rPr>
          <w:rStyle w:val="dropdown-user-namefirst-letter"/>
          <w:sz w:val="22"/>
          <w:szCs w:val="24"/>
          <w:shd w:val="clear" w:color="auto" w:fill="FFFFFF"/>
        </w:rPr>
        <w:t>sir.ogorod@yandex.ru</w:t>
      </w:r>
      <w:proofErr w:type="spellEnd"/>
      <w:r w:rsidR="00A148F0" w:rsidRPr="00A148F0">
        <w:rPr>
          <w:rStyle w:val="dropdown-user-namefirst-letter"/>
          <w:sz w:val="22"/>
          <w:szCs w:val="24"/>
          <w:shd w:val="clear" w:color="auto" w:fill="FFFFFF"/>
        </w:rPr>
        <w:t>.</w:t>
      </w:r>
    </w:p>
    <w:p w:rsidR="008B3698" w:rsidRPr="00A148F0" w:rsidRDefault="008B3698" w:rsidP="001A2EF4">
      <w:pPr>
        <w:rPr>
          <w:sz w:val="22"/>
          <w:shd w:val="clear" w:color="auto" w:fill="FFFFFF"/>
        </w:rPr>
      </w:pPr>
      <w:r w:rsidRPr="00A148F0">
        <w:rPr>
          <w:sz w:val="22"/>
        </w:rPr>
        <w:t xml:space="preserve">Яковлев Александр Сергеевич, </w:t>
      </w:r>
      <w:proofErr w:type="gramStart"/>
      <w:r w:rsidR="00A148F0" w:rsidRPr="00A148F0">
        <w:rPr>
          <w:sz w:val="22"/>
        </w:rPr>
        <w:t>д.б</w:t>
      </w:r>
      <w:proofErr w:type="gramEnd"/>
      <w:r w:rsidR="00A148F0" w:rsidRPr="00A148F0">
        <w:rPr>
          <w:sz w:val="22"/>
        </w:rPr>
        <w:t xml:space="preserve">.н., проф., </w:t>
      </w:r>
      <w:proofErr w:type="spellStart"/>
      <w:r w:rsidRPr="00A148F0">
        <w:rPr>
          <w:sz w:val="22"/>
        </w:rPr>
        <w:t>завкафедрой</w:t>
      </w:r>
      <w:proofErr w:type="spellEnd"/>
      <w:r w:rsidRPr="00A148F0">
        <w:rPr>
          <w:sz w:val="22"/>
        </w:rPr>
        <w:t xml:space="preserve"> </w:t>
      </w:r>
      <w:r w:rsidR="00A148F0" w:rsidRPr="00A148F0">
        <w:rPr>
          <w:sz w:val="22"/>
        </w:rPr>
        <w:t xml:space="preserve">земельных </w:t>
      </w:r>
      <w:r w:rsidRPr="00A148F0">
        <w:rPr>
          <w:sz w:val="22"/>
        </w:rPr>
        <w:t>ресурсов и оценки почв факультет</w:t>
      </w:r>
      <w:r w:rsidR="00A148F0" w:rsidRPr="00A148F0">
        <w:rPr>
          <w:sz w:val="22"/>
        </w:rPr>
        <w:t>а</w:t>
      </w:r>
      <w:r w:rsidRPr="00A148F0">
        <w:rPr>
          <w:sz w:val="22"/>
        </w:rPr>
        <w:t xml:space="preserve"> почвоведения МГУ им</w:t>
      </w:r>
      <w:r w:rsidR="00A148F0" w:rsidRPr="00A148F0">
        <w:rPr>
          <w:sz w:val="22"/>
        </w:rPr>
        <w:t xml:space="preserve">. М.В. Ломоносова; </w:t>
      </w:r>
      <w:r w:rsidRPr="00A148F0">
        <w:rPr>
          <w:sz w:val="22"/>
          <w:shd w:val="clear" w:color="auto" w:fill="FFFFFF"/>
        </w:rPr>
        <w:t>тел</w:t>
      </w:r>
      <w:r w:rsidR="00A148F0">
        <w:rPr>
          <w:sz w:val="22"/>
          <w:shd w:val="clear" w:color="auto" w:fill="FFFFFF"/>
        </w:rPr>
        <w:t>.</w:t>
      </w:r>
      <w:r w:rsidRPr="00A148F0">
        <w:rPr>
          <w:sz w:val="22"/>
          <w:shd w:val="clear" w:color="auto" w:fill="FFFFFF"/>
        </w:rPr>
        <w:t>: 8 (495) 939</w:t>
      </w:r>
      <w:r w:rsidR="00A148F0">
        <w:rPr>
          <w:sz w:val="22"/>
          <w:shd w:val="clear" w:color="auto" w:fill="FFFFFF"/>
        </w:rPr>
        <w:t>-</w:t>
      </w:r>
      <w:r w:rsidRPr="00A148F0">
        <w:rPr>
          <w:sz w:val="22"/>
          <w:shd w:val="clear" w:color="auto" w:fill="FFFFFF"/>
        </w:rPr>
        <w:t>44</w:t>
      </w:r>
      <w:r w:rsidR="00A148F0">
        <w:rPr>
          <w:sz w:val="22"/>
          <w:shd w:val="clear" w:color="auto" w:fill="FFFFFF"/>
        </w:rPr>
        <w:t>-</w:t>
      </w:r>
      <w:r w:rsidRPr="00A148F0">
        <w:rPr>
          <w:sz w:val="22"/>
          <w:shd w:val="clear" w:color="auto" w:fill="FFFFFF"/>
        </w:rPr>
        <w:t xml:space="preserve">19; </w:t>
      </w:r>
      <w:proofErr w:type="spellStart"/>
      <w:r w:rsidRPr="00A148F0">
        <w:rPr>
          <w:sz w:val="22"/>
          <w:shd w:val="clear" w:color="auto" w:fill="FFFFFF"/>
        </w:rPr>
        <w:t>e-mail</w:t>
      </w:r>
      <w:proofErr w:type="spellEnd"/>
      <w:r w:rsidRPr="00A148F0">
        <w:rPr>
          <w:sz w:val="22"/>
          <w:shd w:val="clear" w:color="auto" w:fill="FFFFFF"/>
        </w:rPr>
        <w:t xml:space="preserve">: </w:t>
      </w:r>
      <w:proofErr w:type="spellStart"/>
      <w:r w:rsidRPr="00A148F0">
        <w:rPr>
          <w:sz w:val="22"/>
          <w:shd w:val="clear" w:color="auto" w:fill="FFFFFF"/>
        </w:rPr>
        <w:t>yakovlev_a_s@mail.ru</w:t>
      </w:r>
      <w:proofErr w:type="spellEnd"/>
      <w:r w:rsidR="00A148F0">
        <w:rPr>
          <w:sz w:val="22"/>
          <w:shd w:val="clear" w:color="auto" w:fill="FFFFFF"/>
        </w:rPr>
        <w:t>.</w:t>
      </w:r>
    </w:p>
    <w:p w:rsidR="008B3698" w:rsidRPr="00A148F0" w:rsidRDefault="008B3698" w:rsidP="001A2EF4">
      <w:pPr>
        <w:rPr>
          <w:sz w:val="22"/>
          <w:shd w:val="clear" w:color="auto" w:fill="FFFFFF"/>
        </w:rPr>
      </w:pPr>
      <w:proofErr w:type="spellStart"/>
      <w:r w:rsidRPr="00A148F0">
        <w:rPr>
          <w:sz w:val="22"/>
          <w:shd w:val="clear" w:color="auto" w:fill="FFFFFF"/>
        </w:rPr>
        <w:t>Сизов</w:t>
      </w:r>
      <w:proofErr w:type="spellEnd"/>
      <w:r w:rsidRPr="00A148F0">
        <w:rPr>
          <w:sz w:val="22"/>
          <w:shd w:val="clear" w:color="auto" w:fill="FFFFFF"/>
        </w:rPr>
        <w:t xml:space="preserve"> Александр Павлович, </w:t>
      </w:r>
      <w:r w:rsidR="00A148F0" w:rsidRPr="00A148F0">
        <w:rPr>
          <w:sz w:val="22"/>
          <w:shd w:val="clear" w:color="auto" w:fill="FFFFFF"/>
        </w:rPr>
        <w:t>д.т.н., проф.</w:t>
      </w:r>
      <w:r w:rsidR="00A148F0">
        <w:rPr>
          <w:sz w:val="22"/>
          <w:shd w:val="clear" w:color="auto" w:fill="FFFFFF"/>
        </w:rPr>
        <w:t xml:space="preserve">, </w:t>
      </w:r>
      <w:proofErr w:type="spellStart"/>
      <w:r w:rsidRPr="00A148F0">
        <w:rPr>
          <w:sz w:val="22"/>
          <w:shd w:val="clear" w:color="auto" w:fill="FFFFFF"/>
        </w:rPr>
        <w:t>завкафедрой</w:t>
      </w:r>
      <w:proofErr w:type="spellEnd"/>
      <w:r w:rsidR="00A148F0">
        <w:rPr>
          <w:sz w:val="22"/>
          <w:shd w:val="clear" w:color="auto" w:fill="FFFFFF"/>
        </w:rPr>
        <w:t xml:space="preserve"> кадастра и основ земельного права</w:t>
      </w:r>
      <w:r w:rsidRPr="00A148F0">
        <w:rPr>
          <w:sz w:val="22"/>
          <w:shd w:val="clear" w:color="auto" w:fill="FFFFFF"/>
        </w:rPr>
        <w:t xml:space="preserve"> Московск</w:t>
      </w:r>
      <w:r w:rsidR="00A148F0">
        <w:rPr>
          <w:sz w:val="22"/>
          <w:shd w:val="clear" w:color="auto" w:fill="FFFFFF"/>
        </w:rPr>
        <w:t>ого</w:t>
      </w:r>
      <w:r w:rsidRPr="00A148F0">
        <w:rPr>
          <w:sz w:val="22"/>
          <w:shd w:val="clear" w:color="auto" w:fill="FFFFFF"/>
        </w:rPr>
        <w:t xml:space="preserve"> государственн</w:t>
      </w:r>
      <w:r w:rsidR="00A148F0">
        <w:rPr>
          <w:sz w:val="22"/>
          <w:shd w:val="clear" w:color="auto" w:fill="FFFFFF"/>
        </w:rPr>
        <w:t>ого</w:t>
      </w:r>
      <w:r w:rsidRPr="00A148F0">
        <w:rPr>
          <w:sz w:val="22"/>
          <w:shd w:val="clear" w:color="auto" w:fill="FFFFFF"/>
        </w:rPr>
        <w:t xml:space="preserve"> университет</w:t>
      </w:r>
      <w:r w:rsidR="00A148F0">
        <w:rPr>
          <w:sz w:val="22"/>
          <w:shd w:val="clear" w:color="auto" w:fill="FFFFFF"/>
        </w:rPr>
        <w:t>а</w:t>
      </w:r>
      <w:r w:rsidRPr="00A148F0">
        <w:rPr>
          <w:sz w:val="22"/>
          <w:shd w:val="clear" w:color="auto" w:fill="FFFFFF"/>
        </w:rPr>
        <w:t xml:space="preserve"> геодезии и картографии; </w:t>
      </w:r>
      <w:proofErr w:type="spellStart"/>
      <w:r w:rsidRPr="00A148F0">
        <w:rPr>
          <w:sz w:val="22"/>
          <w:shd w:val="clear" w:color="auto" w:fill="FFFFFF"/>
        </w:rPr>
        <w:t>e-mail</w:t>
      </w:r>
      <w:proofErr w:type="spellEnd"/>
      <w:r w:rsidRPr="00A148F0">
        <w:rPr>
          <w:sz w:val="22"/>
          <w:shd w:val="clear" w:color="auto" w:fill="FFFFFF"/>
        </w:rPr>
        <w:t xml:space="preserve">: </w:t>
      </w:r>
      <w:proofErr w:type="spellStart"/>
      <w:r w:rsidRPr="00A148F0">
        <w:rPr>
          <w:sz w:val="22"/>
          <w:szCs w:val="24"/>
          <w:shd w:val="clear" w:color="auto" w:fill="FFFFFF"/>
        </w:rPr>
        <w:t>ap_sizov@mail.ru</w:t>
      </w:r>
      <w:proofErr w:type="spellEnd"/>
      <w:r w:rsidR="00A148F0">
        <w:rPr>
          <w:sz w:val="22"/>
          <w:szCs w:val="24"/>
          <w:shd w:val="clear" w:color="auto" w:fill="FFFFFF"/>
        </w:rPr>
        <w:t>.</w:t>
      </w:r>
    </w:p>
    <w:p w:rsidR="008B3698" w:rsidRDefault="008B3698" w:rsidP="001A2EF4"/>
    <w:p w:rsidR="008B3698" w:rsidRDefault="008B3698" w:rsidP="001A2EF4">
      <w:pPr>
        <w:rPr>
          <w:b/>
          <w:highlight w:val="yellow"/>
        </w:rPr>
      </w:pPr>
    </w:p>
    <w:sectPr w:rsidR="008B3698" w:rsidSect="001A2EF4">
      <w:footerReference w:type="default" r:id="rId8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5F" w:rsidRDefault="00955C5F" w:rsidP="00452F56">
      <w:r>
        <w:separator/>
      </w:r>
    </w:p>
  </w:endnote>
  <w:endnote w:type="continuationSeparator" w:id="0">
    <w:p w:rsidR="00955C5F" w:rsidRDefault="00955C5F" w:rsidP="0045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587"/>
      <w:docPartObj>
        <w:docPartGallery w:val="Page Numbers (Bottom of Page)"/>
        <w:docPartUnique/>
      </w:docPartObj>
    </w:sdtPr>
    <w:sdtContent>
      <w:p w:rsidR="00452F56" w:rsidRDefault="00452F56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52F56" w:rsidRDefault="00452F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5F" w:rsidRDefault="00955C5F" w:rsidP="00452F56">
      <w:r>
        <w:separator/>
      </w:r>
    </w:p>
  </w:footnote>
  <w:footnote w:type="continuationSeparator" w:id="0">
    <w:p w:rsidR="00955C5F" w:rsidRDefault="00955C5F" w:rsidP="0045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212D"/>
    <w:multiLevelType w:val="hybridMultilevel"/>
    <w:tmpl w:val="F0A21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CB7914"/>
    <w:multiLevelType w:val="multilevel"/>
    <w:tmpl w:val="7BCB7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E2093A"/>
    <w:rsid w:val="000469B2"/>
    <w:rsid w:val="00056943"/>
    <w:rsid w:val="000646F9"/>
    <w:rsid w:val="00076E65"/>
    <w:rsid w:val="000E3844"/>
    <w:rsid w:val="001A2EF4"/>
    <w:rsid w:val="001B0BBA"/>
    <w:rsid w:val="001E433E"/>
    <w:rsid w:val="001F219F"/>
    <w:rsid w:val="0028129E"/>
    <w:rsid w:val="0030166D"/>
    <w:rsid w:val="0032483B"/>
    <w:rsid w:val="00375033"/>
    <w:rsid w:val="003D423F"/>
    <w:rsid w:val="00442032"/>
    <w:rsid w:val="00452F56"/>
    <w:rsid w:val="00510ADD"/>
    <w:rsid w:val="00585CCA"/>
    <w:rsid w:val="0059443F"/>
    <w:rsid w:val="00595192"/>
    <w:rsid w:val="005C501A"/>
    <w:rsid w:val="006314AE"/>
    <w:rsid w:val="00642BA4"/>
    <w:rsid w:val="00725676"/>
    <w:rsid w:val="007A480A"/>
    <w:rsid w:val="0081475F"/>
    <w:rsid w:val="008B3698"/>
    <w:rsid w:val="00955C5F"/>
    <w:rsid w:val="0099484C"/>
    <w:rsid w:val="009C4AFA"/>
    <w:rsid w:val="00A07472"/>
    <w:rsid w:val="00A148F0"/>
    <w:rsid w:val="00A30F5E"/>
    <w:rsid w:val="00AD7D52"/>
    <w:rsid w:val="00AF6DB4"/>
    <w:rsid w:val="00C06B0E"/>
    <w:rsid w:val="00C27C54"/>
    <w:rsid w:val="00D14E4A"/>
    <w:rsid w:val="00DF00D2"/>
    <w:rsid w:val="00E2093A"/>
    <w:rsid w:val="00E427FD"/>
    <w:rsid w:val="00F41AF4"/>
    <w:rsid w:val="00F53E07"/>
    <w:rsid w:val="00F9250D"/>
    <w:rsid w:val="00FB7E31"/>
    <w:rsid w:val="38985A39"/>
    <w:rsid w:val="4296638E"/>
    <w:rsid w:val="550D054D"/>
    <w:rsid w:val="6EC7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F4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first-letter">
    <w:name w:val="dropdown-user-name__first-letter"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Emphasis"/>
    <w:uiPriority w:val="20"/>
    <w:qFormat/>
    <w:rPr>
      <w:i/>
      <w:iCs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5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52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2F56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52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F5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16002</CharactersWithSpaces>
  <SharedDoc>false</SharedDoc>
  <HLinks>
    <vt:vector size="12" baseType="variant"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mailto:ap_sizov@mail.ru</vt:lpwstr>
      </vt:variant>
      <vt:variant>
        <vt:lpwstr/>
      </vt:variant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mailto:sir.ogorod@yandex.ru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лю</cp:lastModifiedBy>
  <cp:revision>3</cp:revision>
  <cp:lastPrinted>2019-11-21T07:51:00Z</cp:lastPrinted>
  <dcterms:created xsi:type="dcterms:W3CDTF">2020-02-19T11:24:00Z</dcterms:created>
  <dcterms:modified xsi:type="dcterms:W3CDTF">2020-02-19T11:24:00Z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